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lang w:val="hr-HR"/>
        </w:rPr>
      </w:pPr>
    </w:p>
    <w:p>
      <w:pPr>
        <w:spacing w:after="0"/>
        <w:rPr>
          <w:b/>
          <w:lang w:val="hr-HR"/>
        </w:rPr>
      </w:pPr>
      <w:r>
        <w:rPr>
          <w:b/>
          <w:lang w:val="hr-HR"/>
        </w:rPr>
        <w:t>Broj:________/2</w:t>
      </w:r>
      <w:r>
        <w:rPr>
          <w:rFonts w:hint="default"/>
          <w:b/>
          <w:lang w:val="bs-Latn-BA"/>
        </w:rPr>
        <w:t>2</w:t>
      </w:r>
      <w:r>
        <w:rPr>
          <w:b/>
          <w:lang w:val="hr-HR"/>
        </w:rPr>
        <w:t>,</w:t>
      </w:r>
    </w:p>
    <w:p>
      <w:pPr>
        <w:spacing w:after="0"/>
        <w:rPr>
          <w:b/>
          <w:lang w:val="hr-HR"/>
        </w:rPr>
      </w:pPr>
      <w:r>
        <w:rPr>
          <w:b/>
          <w:lang w:val="hr-HR"/>
        </w:rPr>
        <w:t>Datum:_______________.202</w:t>
      </w:r>
      <w:r>
        <w:rPr>
          <w:rFonts w:hint="default"/>
          <w:b/>
          <w:lang w:val="bs-Latn-BA"/>
        </w:rPr>
        <w:t>2</w:t>
      </w:r>
      <w:r>
        <w:rPr>
          <w:b/>
          <w:lang w:val="hr-HR"/>
        </w:rPr>
        <w:t>. godine</w:t>
      </w:r>
    </w:p>
    <w:p>
      <w:pPr>
        <w:spacing w:after="0"/>
        <w:rPr>
          <w:b/>
          <w:lang w:val="hr-HR"/>
        </w:rPr>
      </w:pPr>
    </w:p>
    <w:p>
      <w:pPr>
        <w:spacing w:after="0"/>
        <w:rPr>
          <w:rFonts w:hint="default"/>
          <w:b w:val="0"/>
          <w:bCs/>
          <w:lang w:val="hr-HR"/>
        </w:rPr>
      </w:pPr>
      <w:r>
        <w:rPr>
          <w:bCs/>
          <w:lang w:val="hr-HR"/>
        </w:rPr>
        <w:t xml:space="preserve">Na osnovu člana </w:t>
      </w:r>
      <w:r>
        <w:rPr>
          <w:rFonts w:hint="default"/>
          <w:bCs/>
          <w:lang w:val="bs-Latn-BA"/>
        </w:rPr>
        <w:t>9.</w:t>
      </w:r>
      <w:r>
        <w:rPr>
          <w:bCs/>
          <w:lang w:val="hr-HR"/>
        </w:rPr>
        <w:t xml:space="preserve">stav 3. </w:t>
      </w:r>
      <w:r>
        <w:rPr>
          <w:sz w:val="20"/>
          <w:szCs w:val="20"/>
        </w:rPr>
        <w:t xml:space="preserve">Uredbe o uslovima, kriterijima, postupku  i načinu imanovanja, te načinu rada školskog odbora za osnovne škole čiji je osnivač Skupština Tuzlanskog </w:t>
      </w:r>
      <w:r>
        <w:rPr>
          <w:rFonts w:hint="default"/>
          <w:sz w:val="20"/>
          <w:szCs w:val="20"/>
          <w:lang w:val="bs-Latn-BA"/>
        </w:rPr>
        <w:t>(“Službene novine Tuzlanskog kantona” broj: 6/21.,16/21 i broj: 02/1-02-12356-2/22 od 27.05.2022.godine)</w:t>
      </w:r>
      <w:r>
        <w:rPr>
          <w:sz w:val="20"/>
          <w:szCs w:val="20"/>
        </w:rPr>
        <w:t xml:space="preserve">, a </w:t>
      </w:r>
      <w:r>
        <w:rPr>
          <w:rFonts w:hint="default"/>
          <w:sz w:val="20"/>
          <w:szCs w:val="20"/>
          <w:lang w:val="bs-Latn-BA"/>
        </w:rPr>
        <w:t xml:space="preserve"> u vezi </w:t>
      </w:r>
      <w:r>
        <w:rPr>
          <w:sz w:val="20"/>
          <w:szCs w:val="20"/>
        </w:rPr>
        <w:t>sa</w:t>
      </w:r>
      <w:r>
        <w:rPr>
          <w:rFonts w:hint="default"/>
          <w:sz w:val="20"/>
          <w:szCs w:val="20"/>
          <w:lang w:val="hr-HR"/>
        </w:rPr>
        <w:t xml:space="preserve"> </w:t>
      </w:r>
      <w:r>
        <w:rPr>
          <w:sz w:val="20"/>
          <w:szCs w:val="20"/>
        </w:rPr>
        <w:t>Javnim konkurom za imenovanje članova školskog odbora u osnovnim školama čiji je osnivač Skupština Tuzlanskog kantona</w:t>
      </w:r>
      <w:r>
        <w:rPr>
          <w:rFonts w:hint="default"/>
          <w:sz w:val="20"/>
          <w:szCs w:val="20"/>
          <w:lang w:val="bs-Latn-BA"/>
        </w:rPr>
        <w:t xml:space="preserve"> objavljenog u Večernjem Listu dana 24.06.2022.godine i u “Službenim novinama Federacije Bosne i Hercegovine” br. 51/22 od 29.06.2022.godine</w:t>
      </w:r>
      <w:r>
        <w:rPr>
          <w:rFonts w:hint="default"/>
          <w:b w:val="0"/>
          <w:bCs/>
          <w:lang w:val="hr-HR"/>
        </w:rPr>
        <w:t xml:space="preserve"> komisija </w:t>
      </w:r>
      <w:r>
        <w:rPr>
          <w:rFonts w:hint="default"/>
          <w:b/>
          <w:bCs w:val="0"/>
          <w:i/>
          <w:iCs/>
          <w:lang w:val="hr-HR"/>
        </w:rPr>
        <w:t>donosi:</w:t>
      </w:r>
    </w:p>
    <w:p>
      <w:pPr>
        <w:spacing w:after="0"/>
        <w:rPr>
          <w:b/>
          <w:lang w:val="hr-HR"/>
        </w:rPr>
      </w:pPr>
    </w:p>
    <w:p>
      <w:pPr>
        <w:jc w:val="center"/>
        <w:rPr>
          <w:b/>
          <w:sz w:val="20"/>
          <w:szCs w:val="20"/>
          <w:lang w:val="hr-HR"/>
        </w:rPr>
      </w:pPr>
      <w:r>
        <w:rPr>
          <w:b/>
          <w:sz w:val="20"/>
          <w:szCs w:val="20"/>
          <w:lang w:val="hr-HR"/>
        </w:rPr>
        <w:t>PRELIMINARN</w:t>
      </w:r>
      <w:r>
        <w:rPr>
          <w:rFonts w:hint="default"/>
          <w:b/>
          <w:sz w:val="20"/>
          <w:szCs w:val="20"/>
          <w:lang w:val="hr-HR"/>
        </w:rPr>
        <w:t>U</w:t>
      </w:r>
      <w:r>
        <w:rPr>
          <w:b/>
          <w:sz w:val="20"/>
          <w:szCs w:val="20"/>
          <w:lang w:val="hr-HR"/>
        </w:rPr>
        <w:t xml:space="preserve"> RANG LIST</w:t>
      </w:r>
      <w:r>
        <w:rPr>
          <w:rFonts w:hint="default"/>
          <w:b/>
          <w:sz w:val="20"/>
          <w:szCs w:val="20"/>
          <w:lang w:val="hr-HR"/>
        </w:rPr>
        <w:t>U</w:t>
      </w:r>
      <w:r>
        <w:rPr>
          <w:b/>
          <w:sz w:val="20"/>
          <w:szCs w:val="20"/>
          <w:lang w:val="hr-HR"/>
        </w:rPr>
        <w:t xml:space="preserve"> KANDIDATA ZA IZBOR ČLANOVA ŠKOLSKOG ODBORA IZ REDA </w:t>
      </w:r>
      <w:r>
        <w:rPr>
          <w:rFonts w:hint="default"/>
          <w:b/>
          <w:sz w:val="20"/>
          <w:szCs w:val="20"/>
          <w:lang w:val="bs-Latn-BA"/>
        </w:rPr>
        <w:t xml:space="preserve">RODITELJA UČENIKA </w:t>
      </w:r>
      <w:r>
        <w:rPr>
          <w:b/>
          <w:sz w:val="20"/>
          <w:szCs w:val="20"/>
          <w:lang w:val="hr-HR"/>
        </w:rPr>
        <w:t xml:space="preserve"> ŠKOLE/LISTA KANDIDATA KOJI ISPUNJAVAJU USLOVE</w:t>
      </w:r>
      <w:r>
        <w:rPr>
          <w:rFonts w:hint="default"/>
          <w:b/>
          <w:sz w:val="20"/>
          <w:szCs w:val="20"/>
          <w:lang w:val="bs-Latn-BA"/>
        </w:rPr>
        <w:t xml:space="preserve"> JAVNOG</w:t>
      </w:r>
      <w:bookmarkStart w:id="0" w:name="_GoBack"/>
      <w:bookmarkEnd w:id="0"/>
      <w:r>
        <w:rPr>
          <w:b/>
          <w:sz w:val="20"/>
          <w:szCs w:val="20"/>
          <w:lang w:val="hr-HR"/>
        </w:rPr>
        <w:t xml:space="preserve"> KONKURSA</w:t>
      </w:r>
    </w:p>
    <w:p>
      <w:pPr>
        <w:spacing w:before="240" w:line="360" w:lineRule="auto"/>
        <w:jc w:val="center"/>
        <w:rPr>
          <w:b/>
          <w:sz w:val="20"/>
          <w:szCs w:val="20"/>
          <w:lang w:val="hr-HR"/>
        </w:rPr>
      </w:pPr>
      <w:r>
        <w:rPr>
          <w:b/>
          <w:sz w:val="18"/>
          <w:szCs w:val="18"/>
          <w:lang w:val="hr-HR"/>
        </w:rPr>
        <w:t>(</w:t>
      </w:r>
      <w:r>
        <w:rPr>
          <w:rFonts w:ascii="Cambria" w:hAnsi="Cambria" w:eastAsia="Times New Roman" w:cs="Calibri"/>
          <w:sz w:val="18"/>
          <w:szCs w:val="18"/>
        </w:rPr>
        <w:t xml:space="preserve">po  </w:t>
      </w:r>
      <w:r>
        <w:rPr>
          <w:rFonts w:hint="default" w:ascii="Cambria" w:hAnsi="Cambria" w:eastAsia="Times New Roman" w:cs="Calibri"/>
          <w:sz w:val="18"/>
          <w:szCs w:val="18"/>
          <w:lang w:val="hr-HR"/>
        </w:rPr>
        <w:t xml:space="preserve">  </w:t>
      </w:r>
      <w:r>
        <w:rPr>
          <w:rFonts w:ascii="Cambria" w:hAnsi="Cambria" w:eastAsia="Times New Roman" w:cs="Calibri"/>
          <w:sz w:val="18"/>
          <w:szCs w:val="18"/>
        </w:rPr>
        <w:t>Javnom konkursu za imenovanje  članova školskih odbora u osnovnim i srednjim školama čiji je osnivač Skupština Tuzlanskog kantona objavljenog dana 2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4</w:t>
      </w:r>
      <w:r>
        <w:rPr>
          <w:rFonts w:hint="default" w:ascii="Cambria" w:hAnsi="Cambria" w:eastAsia="Times New Roman" w:cs="Calibri"/>
          <w:sz w:val="18"/>
          <w:szCs w:val="18"/>
          <w:lang w:val="hr-HR"/>
        </w:rPr>
        <w:t>.0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6</w:t>
      </w:r>
      <w:r>
        <w:rPr>
          <w:rFonts w:hint="default" w:ascii="Cambria" w:hAnsi="Cambria" w:eastAsia="Times New Roman" w:cs="Calibri"/>
          <w:sz w:val="18"/>
          <w:szCs w:val="18"/>
          <w:lang w:val="hr-HR"/>
        </w:rPr>
        <w:t>.</w:t>
      </w:r>
      <w:r>
        <w:rPr>
          <w:rFonts w:ascii="Cambria" w:hAnsi="Cambria" w:eastAsia="Times New Roman" w:cs="Calibri"/>
          <w:sz w:val="18"/>
          <w:szCs w:val="18"/>
        </w:rPr>
        <w:t>202</w:t>
      </w:r>
      <w:r>
        <w:rPr>
          <w:rFonts w:hint="default" w:ascii="Cambria" w:hAnsi="Cambria" w:eastAsia="Times New Roman" w:cs="Calibri"/>
          <w:sz w:val="18"/>
          <w:szCs w:val="18"/>
          <w:lang w:val="hr-HR"/>
        </w:rPr>
        <w:t>1</w:t>
      </w:r>
      <w:r>
        <w:rPr>
          <w:rFonts w:ascii="Cambria" w:hAnsi="Cambria" w:eastAsia="Times New Roman" w:cs="Calibri"/>
          <w:sz w:val="18"/>
          <w:szCs w:val="18"/>
        </w:rPr>
        <w:t>. godine u listu “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Večernji list</w:t>
      </w:r>
      <w:r>
        <w:rPr>
          <w:rFonts w:ascii="Cambria" w:hAnsi="Cambria" w:eastAsia="Times New Roman" w:cs="Calibri"/>
          <w:sz w:val="18"/>
          <w:szCs w:val="18"/>
        </w:rPr>
        <w:t>”,  webu Ministarstva obrazovanja i nauke TK i Vlade TK sa posljednjom objavom u Službenim novinama Federacije B i H dana 2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9</w:t>
      </w:r>
      <w:r>
        <w:rPr>
          <w:rFonts w:ascii="Cambria" w:hAnsi="Cambria" w:eastAsia="Times New Roman" w:cs="Calibri"/>
          <w:sz w:val="18"/>
          <w:szCs w:val="18"/>
        </w:rPr>
        <w:t>.</w:t>
      </w:r>
      <w:r>
        <w:rPr>
          <w:rFonts w:hint="default" w:ascii="Cambria" w:hAnsi="Cambria" w:eastAsia="Times New Roman" w:cs="Calibri"/>
          <w:sz w:val="18"/>
          <w:szCs w:val="18"/>
          <w:lang w:val="hr-HR"/>
        </w:rPr>
        <w:t>0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6</w:t>
      </w:r>
      <w:r>
        <w:rPr>
          <w:rFonts w:ascii="Cambria" w:hAnsi="Cambria" w:eastAsia="Times New Roman" w:cs="Calibri"/>
          <w:sz w:val="18"/>
          <w:szCs w:val="18"/>
        </w:rPr>
        <w:t>.202</w:t>
      </w:r>
      <w:r>
        <w:rPr>
          <w:rFonts w:hint="default" w:ascii="Cambria" w:hAnsi="Cambria" w:eastAsia="Times New Roman" w:cs="Calibri"/>
          <w:sz w:val="18"/>
          <w:szCs w:val="18"/>
          <w:lang w:val="bs-Latn-BA"/>
        </w:rPr>
        <w:t>2</w:t>
      </w:r>
      <w:r>
        <w:rPr>
          <w:rFonts w:ascii="Cambria" w:hAnsi="Cambria" w:eastAsia="Times New Roman" w:cs="Calibri"/>
          <w:sz w:val="18"/>
          <w:szCs w:val="18"/>
        </w:rPr>
        <w:t>. godine.)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4421"/>
        <w:gridCol w:w="2590"/>
        <w:gridCol w:w="4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RANG</w:t>
            </w:r>
          </w:p>
        </w:tc>
        <w:tc>
          <w:tcPr>
            <w:tcW w:w="4421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IME I PREZIME</w:t>
            </w: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ZANIMANJE</w:t>
            </w:r>
          </w:p>
        </w:tc>
        <w:tc>
          <w:tcPr>
            <w:tcW w:w="4494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KANDIDAT ISPUNJAVA OPĆE I POSEBNE USLOVE JAVNOG KONKURSA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1.</w:t>
            </w:r>
          </w:p>
        </w:tc>
        <w:tc>
          <w:tcPr>
            <w:tcW w:w="4421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  <w:p>
            <w:pPr>
              <w:spacing w:after="0" w:line="240" w:lineRule="auto"/>
              <w:rPr>
                <w:b/>
                <w:lang w:val="hr-HR"/>
              </w:rPr>
            </w:pP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</w:tc>
        <w:tc>
          <w:tcPr>
            <w:tcW w:w="4494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  <w:r>
              <w:rPr>
                <w:b/>
                <w:lang w:val="hr-HR"/>
              </w:rPr>
              <w:t>2.</w:t>
            </w:r>
          </w:p>
        </w:tc>
        <w:tc>
          <w:tcPr>
            <w:tcW w:w="4421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  <w:p>
            <w:pPr>
              <w:spacing w:after="0" w:line="240" w:lineRule="auto"/>
              <w:rPr>
                <w:b/>
                <w:lang w:val="hr-HR"/>
              </w:rPr>
            </w:pPr>
          </w:p>
        </w:tc>
        <w:tc>
          <w:tcPr>
            <w:tcW w:w="2590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</w:tc>
        <w:tc>
          <w:tcPr>
            <w:tcW w:w="4494" w:type="dxa"/>
          </w:tcPr>
          <w:p>
            <w:pPr>
              <w:spacing w:after="0" w:line="240" w:lineRule="auto"/>
              <w:rPr>
                <w:b/>
                <w:lang w:val="hr-HR"/>
              </w:rPr>
            </w:pPr>
          </w:p>
        </w:tc>
      </w:tr>
    </w:tbl>
    <w:p>
      <w:pPr>
        <w:spacing w:after="0"/>
        <w:rPr>
          <w:b/>
          <w:sz w:val="16"/>
          <w:szCs w:val="16"/>
          <w:lang w:val="hr-HR"/>
        </w:rPr>
      </w:pPr>
    </w:p>
    <w:p>
      <w:pPr>
        <w:spacing w:after="0"/>
        <w:rPr>
          <w:b/>
          <w:lang w:val="hr-HR"/>
        </w:rPr>
      </w:pPr>
      <w:r>
        <w:rPr>
          <w:b/>
          <w:lang w:val="hr-HR"/>
        </w:rPr>
        <w:t xml:space="preserve">U </w:t>
      </w:r>
      <w:r>
        <w:rPr>
          <w:rFonts w:hint="default"/>
          <w:b/>
          <w:lang w:val="hr-HR"/>
        </w:rPr>
        <w:t>Simin Hanu,</w:t>
      </w:r>
      <w:r>
        <w:rPr>
          <w:b/>
          <w:lang w:val="hr-HR"/>
        </w:rPr>
        <w:t>_____________.202</w:t>
      </w:r>
      <w:r>
        <w:rPr>
          <w:rFonts w:hint="default"/>
          <w:b/>
          <w:lang w:val="bs-Latn-BA"/>
        </w:rPr>
        <w:t>2</w:t>
      </w:r>
      <w:r>
        <w:rPr>
          <w:b/>
          <w:lang w:val="hr-HR"/>
        </w:rPr>
        <w:t>. godine                                                                                             Komisija:     1.____________________,</w:t>
      </w:r>
    </w:p>
    <w:p>
      <w:pPr>
        <w:spacing w:after="0"/>
        <w:rPr>
          <w:b/>
          <w:lang w:val="hr-HR"/>
        </w:rPr>
      </w:pPr>
    </w:p>
    <w:p>
      <w:pPr>
        <w:spacing w:after="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2._____________________,</w:t>
      </w:r>
    </w:p>
    <w:p>
      <w:pPr>
        <w:spacing w:after="0"/>
        <w:rPr>
          <w:b/>
          <w:lang w:val="hr-HR"/>
        </w:rPr>
      </w:pPr>
    </w:p>
    <w:p>
      <w:pPr>
        <w:spacing w:after="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3._____________________,</w:t>
      </w:r>
    </w:p>
    <w:p>
      <w:pPr>
        <w:spacing w:after="0"/>
        <w:rPr>
          <w:b/>
          <w:lang w:val="hr-HR"/>
        </w:rPr>
      </w:pPr>
    </w:p>
    <w:p>
      <w:pPr>
        <w:spacing w:after="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>
      <w:pPr>
        <w:spacing w:after="0"/>
        <w:rPr>
          <w:b/>
          <w:lang w:val="hr-HR"/>
        </w:rPr>
      </w:pPr>
    </w:p>
    <w:p>
      <w:pPr>
        <w:spacing w:after="0"/>
        <w:rPr>
          <w:b/>
          <w:lang w:val="hr-HR"/>
        </w:rPr>
      </w:pPr>
    </w:p>
    <w:sectPr>
      <w:headerReference r:id="rId5" w:type="default"/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mbria">
    <w:panose1 w:val="02040503050406030204"/>
    <w:charset w:val="EE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rPr>
        <w:sz w:val="18"/>
        <w:szCs w:val="18"/>
        <w:lang w:val="hr-HR"/>
      </w:rPr>
    </w:pPr>
    <w:r>
      <w:rPr>
        <w:sz w:val="18"/>
        <w:szCs w:val="18"/>
        <w:lang w:val="hr-HR"/>
      </w:rPr>
      <w:t>BOSNA I HERCEGOVINA</w:t>
    </w:r>
  </w:p>
  <w:p>
    <w:pPr>
      <w:spacing w:after="0"/>
      <w:rPr>
        <w:sz w:val="18"/>
        <w:szCs w:val="18"/>
        <w:lang w:val="hr-HR"/>
      </w:rPr>
    </w:pPr>
    <w:r>
      <w:rPr>
        <w:sz w:val="18"/>
        <w:szCs w:val="18"/>
        <w:lang w:val="hr-HR"/>
      </w:rPr>
      <w:t xml:space="preserve">FEDERACIJA BOSNE I HERCEGOVINE </w:t>
    </w:r>
  </w:p>
  <w:p>
    <w:pPr>
      <w:spacing w:after="0"/>
      <w:rPr>
        <w:sz w:val="18"/>
        <w:szCs w:val="18"/>
        <w:lang w:val="hr-HR"/>
      </w:rPr>
    </w:pPr>
    <w:r>
      <w:rPr>
        <w:sz w:val="18"/>
        <w:szCs w:val="18"/>
        <w:lang w:val="hr-HR"/>
      </w:rPr>
      <w:t>TUZLANSKI KANTON</w:t>
    </w:r>
  </w:p>
  <w:p>
    <w:pPr>
      <w:spacing w:after="0"/>
      <w:rPr>
        <w:rFonts w:hint="default"/>
        <w:sz w:val="18"/>
        <w:szCs w:val="18"/>
        <w:lang w:val="hr-HR"/>
      </w:rPr>
    </w:pPr>
    <w:r>
      <w:rPr>
        <w:sz w:val="18"/>
        <w:szCs w:val="18"/>
        <w:lang w:val="hr-HR"/>
      </w:rPr>
      <w:t>JU OŠ“</w:t>
    </w:r>
    <w:r>
      <w:rPr>
        <w:rFonts w:hint="default"/>
        <w:sz w:val="18"/>
        <w:szCs w:val="18"/>
        <w:lang w:val="hr-HR"/>
      </w:rPr>
      <w:t>Simin Han</w:t>
    </w:r>
    <w:r>
      <w:rPr>
        <w:sz w:val="18"/>
        <w:szCs w:val="18"/>
        <w:lang w:val="hr-HR"/>
      </w:rPr>
      <w:t xml:space="preserve">“ </w:t>
    </w:r>
    <w:r>
      <w:rPr>
        <w:rFonts w:hint="default"/>
        <w:sz w:val="18"/>
        <w:szCs w:val="18"/>
        <w:lang w:val="hr-HR"/>
      </w:rPr>
      <w:t>Tuzla</w:t>
    </w:r>
  </w:p>
  <w:p>
    <w:pPr>
      <w:spacing w:after="0"/>
      <w:rPr>
        <w:b/>
        <w:sz w:val="18"/>
        <w:szCs w:val="18"/>
        <w:lang w:val="hr-HR"/>
      </w:rPr>
    </w:pPr>
    <w:r>
      <w:rPr>
        <w:b/>
        <w:sz w:val="18"/>
        <w:szCs w:val="18"/>
        <w:lang w:val="hr-HR"/>
      </w:rPr>
      <w:t xml:space="preserve">KOMISIJA ZA IZBOR ČLANOVA ŠKOLSKOG ODBORA IZ REDA </w:t>
    </w:r>
    <w:r>
      <w:rPr>
        <w:rFonts w:hint="default"/>
        <w:b/>
        <w:sz w:val="18"/>
        <w:szCs w:val="18"/>
        <w:lang w:val="bs-Latn-BA"/>
      </w:rPr>
      <w:t xml:space="preserve">RODITELJA UČENIKA </w:t>
    </w:r>
    <w:r>
      <w:rPr>
        <w:b/>
        <w:sz w:val="18"/>
        <w:szCs w:val="18"/>
        <w:lang w:val="hr-HR"/>
      </w:rPr>
      <w:t xml:space="preserve"> ŠKOLE</w:t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0D"/>
    <w:rsid w:val="00036F8D"/>
    <w:rsid w:val="0015170D"/>
    <w:rsid w:val="001A4319"/>
    <w:rsid w:val="00377BD2"/>
    <w:rsid w:val="00442B29"/>
    <w:rsid w:val="009D17D9"/>
    <w:rsid w:val="00BB236F"/>
    <w:rsid w:val="02F11A0A"/>
    <w:rsid w:val="0C785243"/>
    <w:rsid w:val="29EF5780"/>
    <w:rsid w:val="2B407E28"/>
    <w:rsid w:val="47B979BE"/>
    <w:rsid w:val="4E902086"/>
    <w:rsid w:val="651E2478"/>
    <w:rsid w:val="6B2C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2"/>
    <w:link w:val="5"/>
    <w:qFormat/>
    <w:uiPriority w:val="99"/>
  </w:style>
  <w:style w:type="character" w:customStyle="1" w:styleId="8">
    <w:name w:val="Footer Char"/>
    <w:basedOn w:val="2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312</Words>
  <Characters>1785</Characters>
  <Lines>14</Lines>
  <Paragraphs>4</Paragraphs>
  <TotalTime>1</TotalTime>
  <ScaleCrop>false</ScaleCrop>
  <LinksUpToDate>false</LinksUpToDate>
  <CharactersWithSpaces>2093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2020-11-12T09:20:00Z</dcterms:created>
  <dc:creator>Korisnik</dc:creator>
  <cp:lastModifiedBy>Gigabyte</cp:lastModifiedBy>
  <dcterms:modified xsi:type="dcterms:W3CDTF">2022-07-05T05:53:57Z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A9C8AB5FBA2D472C9DE27BEC9E525771</vt:lpwstr>
  </property>
</Properties>
</file>